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3A" w:rsidRDefault="00C4063A" w:rsidP="00C4063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13.10.2005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1007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>
        <w:rPr>
          <w:rFonts w:ascii="Calibri" w:hAnsi="Calibri" w:cs="Calibri"/>
          <w:b/>
          <w:bCs/>
        </w:rPr>
        <w:t>ПОЛОЖЕНИЕ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ЕЖЕГОДНОМ ОБЛАСТНОМ КОНКУРСЕ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МАСТЕРСТВА "ЗОЛОТЫЕ РУКИ"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 от 01.11.2013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945)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1. Общие положения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ежегодном областном конкурсе профессионального мастерства "Золотые руки" (далее по тексту - конкурс) определяет порядок и условия проведения конкурса профессионального мастерства.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конкурса является пропаганда рабочих профессий, повышение престижа человека труда, рост квалификации работников, привлечение молодежи в производственную сферу, содействие развитию кадрового потенциала в рамках реализации кластерной политики в промышленном секторе экономики Воронежской области.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конкурса являются: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престижности рабочих профессий;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квалификации, профессиональных навыков работников предприятий;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творческого потенциала, распространение передовых приемов и методов кадровой работы среди предприятий региона, в том числе в рамках реализации на территории Воронежской области кластерной политики;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молодежи в производственную сферу.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в двух категориях: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среди обучающихся учреждений профессионального образования" - для участвующих в конкурсе обучающихся учреждений начального и среднего профессионального образования;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по профессии" - для участвующих в конкурсе работников организаций Воронежской области.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Расходы, связанные с проведением конкурса, осуществляются за счет средств областного бюджета, предусмотренных на реализацию мероприятия "Организация и проведение ежегодного областного конкурса профессионального мастерства "Золотые руки" ведомственной целевой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"Формирование и развитие кластерных образований в Воронежской области в 2011 - 2013 годах", утвержденной приказом департамента промышленности, транспорта, связи и инноваций Воронежской области от 03.06.2011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107, и внебюджетных источников (спонсорских средств, собственных</w:t>
      </w:r>
      <w:proofErr w:type="gramEnd"/>
      <w:r>
        <w:rPr>
          <w:rFonts w:ascii="Calibri" w:hAnsi="Calibri" w:cs="Calibri"/>
        </w:rPr>
        <w:t xml:space="preserve">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едприятий).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2. Организация проведения конкурса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по ежегодно утверждаемому уполномоченным органом перечню профессий в два этапа: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предварительный</w:t>
      </w:r>
      <w:proofErr w:type="gramEnd"/>
      <w:r>
        <w:rPr>
          <w:rFonts w:ascii="Calibri" w:hAnsi="Calibri" w:cs="Calibri"/>
        </w:rPr>
        <w:t xml:space="preserve"> - организуемый непосредственно в организациях;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областной (финальный).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этап конкурса проводится администрацией и профсоюзным комитетом организации.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Областной (финальный) этап конкурса проводится по решению уполномоченного органа на базе одной или нескольких промышленных организаций либо одного или нескольких учреждений начального или среднего профессионального образования.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и проведения конкурса создаются: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оргкомитет, состав которого утверждается правовым актом правительства области;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жюри по профессиям, состав которого утверждается оргкомитетом.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 оргкомитета включаются представители исполнительных органов государственной </w:t>
      </w:r>
      <w:r>
        <w:rPr>
          <w:rFonts w:ascii="Calibri" w:hAnsi="Calibri" w:cs="Calibri"/>
        </w:rPr>
        <w:lastRenderedPageBreak/>
        <w:t>власти Воронежской области, объединений профсоюзов и объединений работодателей и других заинтересованных органов.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Оргкомитет по проведению конкурса: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перечень конкурсных профессий и номинаций, исходя из приоритетных задач профессиональной ориентации молодежи, популяризации рабочих профессий, повышения профессионального мастерства;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условия, порядок проведения конкурса, балльную систему критериев оценки конкурсных работ и определения победителей конкурса, а также рекомендации по организации конкурса;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определяет призеров конкурса по соответствующим номинациям и подводит</w:t>
      </w:r>
      <w:proofErr w:type="gramEnd"/>
      <w:r>
        <w:rPr>
          <w:rFonts w:ascii="Calibri" w:hAnsi="Calibri" w:cs="Calibri"/>
        </w:rPr>
        <w:t xml:space="preserve"> итоги конкурса;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персональный состав жюри по профессиям и базовые организации для проведения областного (финального)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промышленности и транспорта Воронежской области: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сроки проведения конкурса;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разработанные оргкомитетом конкурса перечень конкурсных профессий и номинаций, условия, порядок проведения конкурса и балльную систему критериев оценки конкурсных работ и определения победителей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Жюри по профессиям совместно с оргкомитетом обеспечивает: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практических заданий для участников конкурса;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 норм времени на выполнение конкурсного задания;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вопросов для проверки теоретических знаний;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проверку помещений, рабочих мест, оснащения однотипным оборудованием и инструментом, наличия заготовок, материалов, контрольно-измерительного инструмента с составлением акта;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оценивает результаты выполнения конкурсных заданий.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</w:rPr>
        <w:t>3. Условия конкурса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этап конкурса проводится администрацией и профсоюзным комитетом организации по утвержденному ими совместно положению, разработанному на основе настоящего Положения.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Участниками областного (финального) конкурса являются работники организаций, зарегистрированных на территории Воронежской области, независимо от формы собственности, организационно-правовой формы, отраслевой принадлежности, их филиалов по согласованию с создавшими их юридическими лицами и обучающиеся профессиональных учебных заведений Воронежской области, занявшие призовые места в конкурсах, проводимых в учреждениях (предварительный этап), и подавшие заявки на участие в конкурсе.</w:t>
      </w:r>
      <w:proofErr w:type="gramEnd"/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на участие в конкурсе оформляется на фирменном бланке организации-заявителя и представляется в оргкомитет конкурса по адресу: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Воронеж, Ленинский просп., 160, офис 124, в срок не позднее 10 (десяти) дней до дня проведения финального этапа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уровня профессионального мастерства проводится на каждом этапе конкурса по оценкам теоретических знаний и выполнения практических работ.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теоретических знаний проводится путем тестирования по перечню вопросов, связанных с технологией изготовления и обработки, охране труда и технике безопасности.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практического умения проводится по качеству выполненной работы, выполнению установленных нормативов, соблюдению правил охраны труда и техники безопасности. Выполнение практических работ осуществляется участниками конкурса на однотипном оборудовании. При разработке и выполнении практического задания учитывается следующее: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 началом выполнения задания участникам конкурса предоставляется время для изучения задания, подготовки рабочего места, оборудования, инструмента и т.д. в зависимости от специальности;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допускается использование личного инструмента и приспособлений, повышающих производительность труда и улучшающих качество изделия;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обязательное соблюдение правил охраны труда и техники безопасности участниками, которые в случае их грубого нарушения отстраняются от участия в конкурсе;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 целях обеспечения объективности проведения конкурса рабочие места распределяются членами жюри между участниками по результатам жеребьевки, работа предъявляется для контроля под шифром.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4. Подведение итогов конкурса и награждение победителей</w:t>
      </w:r>
    </w:p>
    <w:p w:rsidR="00C4063A" w:rsidRDefault="00C4063A" w:rsidP="00C406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Подведение итогов конкурсов проводится жюри по профессиям совместно с оргкомитетом.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подведении итогов учитываются: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выполнения задания;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выполненной работы;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рациональность выбранного технологического процесса и проявление элементов творчества;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рабочего места и приемы труда;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правил техники безопасности;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правильность ответов на теоретические вопросы.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Жюри по профессиям: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оценку результатов выполнения теоретического и практического заданий в соответствии с утвержденной балльной системой критериев оценки конкурсных работ для каждой профессии;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заполняет сводную ведомость оценок выполнения практического и теоретического задания областного конкурса профессионального мастерства "Золотые руки" по каждой профессии.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Победителем в номинации признается участник конкурса, который набрал наибольшее количество баллов по результатам выполнения конкурсных заданий.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два и более претендента на призовые места в номинации набрали одинаковое количество баллов, то победители и/или призеры конкурса в данной номинации определяются по результатам выполнения практического конкурсного задания с учетом времени его выполнения.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каждой номинации жюри по профессиям формирует предложения о победителях и призерах конкурса, которые вместе со сводными ведомостями оценок выполнения практического и теоретического задания областного конкурса профессионального мастерства "Золотые руки" по каждой профессии вносятся на рассмотрение оргкомитета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числа участников конкурса учреждаются призовые места по каждой профессии.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Оргкомитет конкурса на основании документов жюри по профессиям определяет победителей и призеров, занявших первое, второе и третье места по соответствующим номинациям конкурса, включая обучающихся образовательных учреждений профессионального образования, участвующих в конкурсе, и подводит итоги конкурса.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оргкомитета конкурса о победителях и призерах конкурса оформляется протоколом в течение 1 (одного) дня после завершения конкурсных процедур.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конкурса по каждой профессии доводятся до участников конкурса в течение 1 (одного) дня после завершения конкурсных процедур.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Победители в категории "Лучший среди обучающихся учреждений профессионального образования" награждаются дипломами, памятными подарками и/или денежными премиями в пределах средств, предусмотренных департаменту образования, науки и молодежной политики Воронежской области законом Воронежской области об областном бюджете на очередной финансовый год.</w:t>
      </w:r>
      <w:proofErr w:type="gramEnd"/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в категории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по профессии" награждаются дипломами, памятными подарками и/или денежными премиями.</w:t>
      </w:r>
    </w:p>
    <w:p w:rsidR="00C4063A" w:rsidRDefault="00C4063A" w:rsidP="00C4063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оргкомитета участники конкурса, показавшие высокие результаты в решении отдельных задач (при выполнении всех требований конкурсных работ), могут награждаться дипломами и/или поощрительными призами департамента образования, науки и молодежной политики Воронежской области, объединений профсоюзов и объединений работодателей.</w:t>
      </w:r>
    </w:p>
    <w:p w:rsidR="00C15CCE" w:rsidRDefault="00C15CCE"/>
    <w:sectPr w:rsidR="00C15CCE" w:rsidSect="00C406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3A"/>
    <w:rsid w:val="00C15CCE"/>
    <w:rsid w:val="00C4063A"/>
    <w:rsid w:val="00F3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89B3E9A3C82D50538D8C0969C0B3840582ECA316751F0E217FA8207261FEC4F59C8D651F0F6BFC121C7z3aCN" TargetMode="External"/><Relationship Id="rId4" Type="http://schemas.openxmlformats.org/officeDocument/2006/relationships/hyperlink" Target="consultantplus://offline/ref=79C27B39AC9D00983C3B2E6B4579AAF5182441BA8BF799EA99A1AE4B418FD3E0507B71ACFBC34F69CE5A8DJ4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2013-11-12T15:47:00Z</dcterms:created>
  <dcterms:modified xsi:type="dcterms:W3CDTF">2013-11-12T15:49:00Z</dcterms:modified>
</cp:coreProperties>
</file>