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3A" w:rsidRDefault="00C4063A" w:rsidP="00C4063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области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13.10.2005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1007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063A" w:rsidRDefault="00C4063A" w:rsidP="00C4063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0" w:name="Par44"/>
      <w:bookmarkEnd w:id="0"/>
      <w:r>
        <w:rPr>
          <w:rFonts w:ascii="Calibri" w:hAnsi="Calibri" w:cs="Calibri"/>
          <w:b/>
          <w:bCs/>
        </w:rPr>
        <w:t>ПОЛОЖЕНИЕ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ЕЖЕГОДНОМ ОБЛАСТНОМ КОНКУРСЕ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ПРОФЕССИОНАЛЬНОГО МАСТЕРСТВА "ЗОЛОТЫЕ РУКИ"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4063A" w:rsidRDefault="00C4063A" w:rsidP="00C4063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Воронежской области от </w:t>
      </w:r>
      <w:r w:rsidR="00B64133">
        <w:rPr>
          <w:rFonts w:ascii="Calibri" w:hAnsi="Calibri" w:cs="Calibri"/>
        </w:rPr>
        <w:t>21.04</w:t>
      </w:r>
      <w:r>
        <w:rPr>
          <w:rFonts w:ascii="Calibri" w:hAnsi="Calibri" w:cs="Calibri"/>
        </w:rPr>
        <w:t>.201</w:t>
      </w:r>
      <w:r w:rsidR="00B64133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</w:t>
      </w:r>
      <w:r w:rsidR="00B64133">
        <w:rPr>
          <w:rFonts w:ascii="Calibri" w:hAnsi="Calibri" w:cs="Calibri"/>
        </w:rPr>
        <w:t>353</w:t>
      </w:r>
      <w:r>
        <w:rPr>
          <w:rFonts w:ascii="Calibri" w:hAnsi="Calibri" w:cs="Calibri"/>
        </w:rPr>
        <w:t>)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063A" w:rsidRDefault="00C4063A" w:rsidP="00C4063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1" w:name="Par51"/>
      <w:bookmarkEnd w:id="1"/>
      <w:r>
        <w:rPr>
          <w:rFonts w:ascii="Calibri" w:hAnsi="Calibri" w:cs="Calibri"/>
        </w:rPr>
        <w:t>1. Общие положения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 ежегодном областном конкурсе профессионального мастерства "Золотые руки" (далее по тексту - конкурс) определяет порядок и условия проведения конкурса профессионального мастерства.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конкурса является пропаганда рабочих профессий, повышение престижа человека труда, рост квалификации работников, привлечение молодежи в производственную сферу, содействие развитию кадрового потенциала в рамках реализации кластерной политики в промышленном секторе экономики Воронежской области.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конкурса являются: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престижности рабочих профессий;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квалификации, профессиональных навыков работников предприятий;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творческого потенциала, распространение передовых приемов и методов кадровой работы среди предприятий региона, в том числе в рамках реализации на территории Воронежской области кластерной политики;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молодежи в производственную сферу.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 проводится в двух категориях: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"</w:t>
      </w:r>
      <w:proofErr w:type="gramStart"/>
      <w:r>
        <w:rPr>
          <w:rFonts w:ascii="Calibri" w:hAnsi="Calibri" w:cs="Calibri"/>
        </w:rPr>
        <w:t>Лучший</w:t>
      </w:r>
      <w:proofErr w:type="gramEnd"/>
      <w:r>
        <w:rPr>
          <w:rFonts w:ascii="Calibri" w:hAnsi="Calibri" w:cs="Calibri"/>
        </w:rPr>
        <w:t xml:space="preserve"> среди обучающихся учреждений профессионального образования" - для участвующих в конкурсе обучающихся учреждений начального и среднего профессионального образования;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"</w:t>
      </w:r>
      <w:proofErr w:type="gramStart"/>
      <w:r>
        <w:rPr>
          <w:rFonts w:ascii="Calibri" w:hAnsi="Calibri" w:cs="Calibri"/>
        </w:rPr>
        <w:t>Лучший</w:t>
      </w:r>
      <w:proofErr w:type="gramEnd"/>
      <w:r>
        <w:rPr>
          <w:rFonts w:ascii="Calibri" w:hAnsi="Calibri" w:cs="Calibri"/>
        </w:rPr>
        <w:t xml:space="preserve"> по профессии" - для участвующих в конкурсе работников организаций Воронежской области.</w:t>
      </w:r>
    </w:p>
    <w:p w:rsidR="00743D9B" w:rsidRPr="00743D9B" w:rsidRDefault="00743D9B" w:rsidP="00743D9B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proofErr w:type="gramStart"/>
      <w:r w:rsidRPr="00743D9B">
        <w:rPr>
          <w:rFonts w:ascii="Calibri" w:hAnsi="Calibri" w:cs="Calibri"/>
        </w:rPr>
        <w:t xml:space="preserve">Расходы, связанные с проведением конкурса, осуществляются за счет средств областного бюджета, предусмотренных на реализацию мероприятия 1.7«Организация и проведение ежегодного областного конкурса профессионального мастерства «Золотые руки» основного мероприятия 1 «Поддержка реализации совместных (кластерных) проектов» </w:t>
      </w:r>
      <w:proofErr w:type="spellStart"/>
      <w:r w:rsidRPr="00743D9B">
        <w:rPr>
          <w:rFonts w:ascii="Calibri" w:hAnsi="Calibri" w:cs="Calibri"/>
        </w:rPr>
        <w:t>подпрограммы5</w:t>
      </w:r>
      <w:proofErr w:type="spellEnd"/>
      <w:r w:rsidRPr="00743D9B">
        <w:rPr>
          <w:rFonts w:ascii="Calibri" w:hAnsi="Calibri" w:cs="Calibri"/>
        </w:rPr>
        <w:t>«Формирование и развитие кластерных образований» государственной программы Воронежской области «Экономическое развитие и инновационная экономика», утвержденной постановлением правительства Воронежской области от 31 декабря 2013 г. № 1190</w:t>
      </w:r>
      <w:proofErr w:type="gramEnd"/>
      <w:r w:rsidRPr="00743D9B">
        <w:rPr>
          <w:rFonts w:ascii="Calibri" w:hAnsi="Calibri" w:cs="Calibri"/>
        </w:rPr>
        <w:t>, и внебюджетных источников (спонсорских средств, собственных сре</w:t>
      </w:r>
      <w:proofErr w:type="gramStart"/>
      <w:r w:rsidRPr="00743D9B">
        <w:rPr>
          <w:rFonts w:ascii="Calibri" w:hAnsi="Calibri" w:cs="Calibri"/>
        </w:rPr>
        <w:t>дств пр</w:t>
      </w:r>
      <w:proofErr w:type="gramEnd"/>
      <w:r w:rsidRPr="00743D9B">
        <w:rPr>
          <w:rFonts w:ascii="Calibri" w:hAnsi="Calibri" w:cs="Calibri"/>
        </w:rPr>
        <w:t>едприятий).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4063A" w:rsidRDefault="00C4063A" w:rsidP="00C4063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063A" w:rsidRDefault="00C4063A" w:rsidP="00C4063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" w:name="Par65"/>
      <w:bookmarkEnd w:id="2"/>
      <w:r>
        <w:rPr>
          <w:rFonts w:ascii="Calibri" w:hAnsi="Calibri" w:cs="Calibri"/>
        </w:rPr>
        <w:t>2. Организация проведения конкурса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 проводится по ежегодно утверждаемому уполномоченным органом перечню профессий в два этапа: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предварительный</w:t>
      </w:r>
      <w:proofErr w:type="gramEnd"/>
      <w:r>
        <w:rPr>
          <w:rFonts w:ascii="Calibri" w:hAnsi="Calibri" w:cs="Calibri"/>
        </w:rPr>
        <w:t xml:space="preserve"> - организуемый непосредственно в организациях;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областной (финальный).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Предварительный этап конкурса проводится администрацией и профсоюзным комитетом организации.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Областной (финальный) этап конкурса проводится по решению уполномоченного органа на базе одной или нескольких промышленных организаций либо одного или нескольких учреждений начального или среднего профессионального образования.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организации и проведения конкурса создаются: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оргкомитет, состав которого утверждается правовым актом правительства области;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жюри по профессиям, состав которого утверждается оргкомитетом.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оргкомитета включаются представители исполнительных органов государственной власти Воронежской области, объединений профсоюзов и объединений работодателей и других заинтересованных органов.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Оргкомитет по проведению конкурса: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разрабатывает перечень конкурсных профессий и номинаций, исходя из приоритетных задач профессиональной ориентации молодежи, популяризации рабочих профессий, повышения профессионального мастерства;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разрабатывает условия, порядок проведения конкурса, балльную систему критериев оценки конкурсных работ и определения победителей конкурса, а также рекомендации по организации конкурса;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определяет призеров конкурса по соответствующим номинациям и подводит</w:t>
      </w:r>
      <w:proofErr w:type="gramEnd"/>
      <w:r>
        <w:rPr>
          <w:rFonts w:ascii="Calibri" w:hAnsi="Calibri" w:cs="Calibri"/>
        </w:rPr>
        <w:t xml:space="preserve"> итоги конкурса;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определяет персональный состав жюри по профессиям и базовые организации для проведения областного (финального) конкурса.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промышленности</w:t>
      </w:r>
      <w:r w:rsidR="00743D9B">
        <w:rPr>
          <w:rFonts w:ascii="Calibri" w:hAnsi="Calibri" w:cs="Calibri"/>
        </w:rPr>
        <w:t>,</w:t>
      </w:r>
      <w:r w:rsidR="00743D9B" w:rsidRPr="00743D9B">
        <w:rPr>
          <w:rFonts w:ascii="Calibri" w:hAnsi="Calibri" w:cs="Calibri"/>
        </w:rPr>
        <w:t xml:space="preserve"> предпринимательства и торговли</w:t>
      </w:r>
      <w:r>
        <w:rPr>
          <w:rFonts w:ascii="Calibri" w:hAnsi="Calibri" w:cs="Calibri"/>
        </w:rPr>
        <w:t xml:space="preserve"> Воронежской области: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утверждает сроки проведения конкурса;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утверждает разработанные оргкомитетом конкурса перечень конкурсных профессий и номинаций, условия, порядок проведения конкурса и балльную систему критериев оценки конкурсных работ и определения победителей конкурса.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Жюри по профессиям совместно с оргкомитетом обеспечивает: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разработку практических заданий для участников конкурса;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расчет норм времени на выполнение конкурсного задания;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разработку вопросов для проверки теоретических знаний;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проверку помещений, рабочих мест, оснащения однотипным оборудованием и инструментом, наличия заготовок, материалов, контрольно-измерительного инструмента с составлением акта;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оценивает результаты выполнения конкурсных заданий.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063A" w:rsidRDefault="00C4063A" w:rsidP="00C4063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91"/>
      <w:bookmarkEnd w:id="3"/>
      <w:r>
        <w:rPr>
          <w:rFonts w:ascii="Calibri" w:hAnsi="Calibri" w:cs="Calibri"/>
        </w:rPr>
        <w:t>3. Условия конкурса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Предварительный этап конкурса проводится администрацией и профсоюзным комитетом организации по утвержденному ими совместно положению, разработанному на основе настоящего Положения.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Участниками областного (финального) конкурса являются работники организаций, зарегистрированных на территории Воронежской области, независимо от формы собственности, организационно-правовой формы, отраслевой принадлежности, их филиалов по согласованию с создавшими их юридическими лицами и обучающиеся профессиональных учебных заведений Воронежской области, занявшие призовые места в конкурсах, проводимых в учреждениях (предварительный этап), и подавшие заявки на участие в конкурсе.</w:t>
      </w:r>
      <w:proofErr w:type="gramEnd"/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Заявка на участие в конкурсе </w:t>
      </w:r>
      <w:proofErr w:type="gramStart"/>
      <w:r>
        <w:rPr>
          <w:rFonts w:ascii="Calibri" w:hAnsi="Calibri" w:cs="Calibri"/>
        </w:rPr>
        <w:t>оформляется на фирменном бланке организации-заявителя и представляется</w:t>
      </w:r>
      <w:proofErr w:type="gramEnd"/>
      <w:r>
        <w:rPr>
          <w:rFonts w:ascii="Calibri" w:hAnsi="Calibri" w:cs="Calibri"/>
        </w:rPr>
        <w:t xml:space="preserve"> в оргкомитет конкурса по адресу: г. Воронеж, Ленинский просп., 160, офис 124, в срок не позднее 10 (десяти) дней до дня проведения финального этапа конкурса.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уровня профессионального мастерства проводится на каждом этапе конкурса по оценкам теоретических знаний и выполнения практических работ.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теоретических знаний проводится путем тестирования по перечню вопросов, связанных с технологией изготовления и обработки, охране труда и технике безопасности.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практического умения проводится по качеству выполненной работы, выполнению установленных нормативов, соблюдению правил охраны труда и техники безопасности. Выполнение практических работ осуществляется участниками конкурса на однотипном оборудовании. При разработке и выполнении практического задания учитывается следующее: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 началом выполнения задания участникам конкурса предоставляется время для изучения задания, подготовки рабочего места, оборудования, инструмента и т.д. в зависимости от специальности;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допускается использование личного инструмента и приспособлений, повышающих производительность труда и улучшающих качество изделия;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обязательное соблюдение правил охраны труда и техники безопасности участниками, которые в случае их грубого нарушения отстраняются от участия в конкурсе;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целях обеспечения объективности проведения конкурса рабочие места распределяются членами жюри между участниками по результатам жеребьевки, работа предъявляется для контроля под шифром.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063A" w:rsidRDefault="00C4063A" w:rsidP="00C4063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104"/>
      <w:bookmarkEnd w:id="4"/>
      <w:r>
        <w:rPr>
          <w:rFonts w:ascii="Calibri" w:hAnsi="Calibri" w:cs="Calibri"/>
        </w:rPr>
        <w:t>4. Подведение итогов конкурса и награждение победителей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Подведение итогов конкурсов проводится жюри по профессиям совместно с оргкомитетом.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подведении итогов учитываются: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выполнения задания;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качество выполненной работы;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рациональность выбранного технологического процесса и проявление элементов творчества;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рабочего места и приемы труда;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правил техники безопасности;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правильность ответов на теоретические вопросы.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Жюри по профессиям: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оценку результатов выполнения теоретического и практического заданий в соответствии с утвержденной балльной системой критериев оценки конкурсных работ для каждой профессии;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заполняет сводную ведомость оценок выполнения практического и теоретического задания областного конкурса профессионального мастерства "Золотые руки" по каждой профессии.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Победителем в номинации признается участник конкурса, который набрал наибольшее количество баллов по результатам выполнения конкурсных заданий.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два и более претендента на призовые места в номинации набрали одинаковое количество баллов, то победители и/или призеры конкурса в данной номинации определяются по результатам выполнения практического конкурсного задания с учетом времени его выполнения.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каждой номинации жюри по профессиям формирует предложения о победителях и призерах конкурса, которые вместе со сводными ведомостями оценок выполнения практического и теоретического задания областного конкурса профессионального мастерства "Золотые руки" по каждой профессии вносятся на рассмотрение оргкомитета конкурса.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числа участников конкурса учреждаются призовые места по каждой профессии.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Оргкомитет конкурса на основании документов жюри по профессиям определяет победителей и призеров, занявших первое, второе и третье места по соответствующим номинациям конкурса, включая обучающихся образовательных учреждений профессионального образования, участвующих в конкурсе, и подводит итоги конкурса.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оргкомитета конкурса о победителях и призерах конкурса оформляется протоколом в течение 1 (одного) дня после завершения конкурсных процедур.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конкурса по каждой профессии доводятся до участников конкурса в течение 1 (одного) дня после завершения конкурсных процедур.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Победители в категории "Лучший среди обучающихся учреждений профессионального образования" награждаются дипломами, памятными подарками и/или денежными премиями в пределах средств, предусмотренных департаменту образования, науки и молодежной политики Воронежской области законом Воронежской области об областном бюджете на очередной финансовый год.</w:t>
      </w:r>
      <w:proofErr w:type="gramEnd"/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Победители в категории "</w:t>
      </w:r>
      <w:proofErr w:type="gramStart"/>
      <w:r>
        <w:rPr>
          <w:rFonts w:ascii="Calibri" w:hAnsi="Calibri" w:cs="Calibri"/>
        </w:rPr>
        <w:t>Лучший</w:t>
      </w:r>
      <w:proofErr w:type="gramEnd"/>
      <w:r>
        <w:rPr>
          <w:rFonts w:ascii="Calibri" w:hAnsi="Calibri" w:cs="Calibri"/>
        </w:rPr>
        <w:t xml:space="preserve"> по профессии" награждаются дипломами, памятными подарками и/или денежными премиями.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оргкомитета участники конкурса, показавшие высокие результаты в решении отдельных задач (при выполнении всех требований конкурсных работ), могут награждаться дипломами и/или поощрительными призами департамента образования, науки и молодежной политики Воронежской области, объединений профсоюзов и объединений работодателей.</w:t>
      </w:r>
    </w:p>
    <w:p w:rsidR="00C15CCE" w:rsidRDefault="00C15CCE"/>
    <w:sectPr w:rsidR="00C15CCE" w:rsidSect="00C406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63A"/>
    <w:rsid w:val="00743D9B"/>
    <w:rsid w:val="00B64133"/>
    <w:rsid w:val="00C15CCE"/>
    <w:rsid w:val="00C4063A"/>
    <w:rsid w:val="00C902F0"/>
    <w:rsid w:val="00F3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3A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C27B39AC9D00983C3B2E6B4579AAF5182441BA8BF799EA99A1AE4B418FD3E0507B71ACFBC34F69CE5A8DJ4a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1484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3</cp:revision>
  <dcterms:created xsi:type="dcterms:W3CDTF">2014-05-06T14:20:00Z</dcterms:created>
  <dcterms:modified xsi:type="dcterms:W3CDTF">2014-05-06T14:21:00Z</dcterms:modified>
</cp:coreProperties>
</file>