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ВОРОНЕЖСКОЙ ОБЛАСТИ</w:t>
      </w:r>
    </w:p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 ноября 2013 г. </w:t>
      </w:r>
      <w:proofErr w:type="spellStart"/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945</w:t>
      </w:r>
    </w:p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АДМИНИСТРАЦИИ</w:t>
      </w:r>
    </w:p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ВОРОНЕЖСКОЙ ОБЛАСТИ ОТ 13.10.2005 </w:t>
      </w:r>
      <w:proofErr w:type="spellStart"/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1007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расширения числа участников ежегодного областного конкурса профессионального мастерства "Золотые руки" и в связи с кадровыми изменениями в правительстве Воронежской области и исполнительных органах государственной власти Воронежской области правительство Воронежской области постановляет: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Воронежской области от 13.10.2005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1007 "О проведении ежегодного областного конкурса профессионального мастерства "Золотые руки" (в редакции постановления администрации Воронежской области от 31.10.2007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993, постановлений правительства Воронежской области от 27.08.2010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726, от 17.10.2012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922, от 02.10.2013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858) следующие изменения: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5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Положения о ежегодном областном конкурсе профессионального мастерства "Золотые руки" изложить в следующей редакции: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7D9A" w:rsidRDefault="00497D9A" w:rsidP="00497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"1. Общие положения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ежегодном областном конкурсе профессионального мастерства "Золотые руки" (далее по тексту - конкурс) определяет порядок и условия проведения конкурса профессионального мастерства.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конкурса является пропаганда рабочих профессий, повышение престижа человека труда, рост квалификации работников, привлечение молодежи в производственную сферу, содействие развитию кадрового потенциала в рамках реализации кластерной политики в промышленном секторе экономики Воронежской области.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конкурса являются: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престижности рабочих профессий;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квалификации, профессиональных навыков работников предприятий;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творческого потенциала, распространение передовых приемов и методов кадровой работы среди предприятий региона, в том числе в рамках реализации на территории Воронежской области кластерной политики;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молодежи в производственную сферу.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в двух категориях: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среди обучающихся учреждений профессионального образования" - для участвующих в конкурсе обучающихся учреждений начального и среднего профессионального образования;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по профессии" - для участвующих в конкурсе работников организаций Воронежской области.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Расходы, связанные с проведением конкурса, осуществляются за счет средств областного бюджета, предусмотренных на реализацию мероприятия "Организация и проведение ежегодного областного конкурса профессионального мастерства "Золотые руки" ведомственной целевой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"Формирование и развитие кластерных образований в Воронежской области в 2011 - 2013 годах", утвержденной приказом департамента промышленности, транспорта, связи и инноваций Воронежской области от 03.06.2011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107, и внебюджетных источников (спонсорских средств, собственных</w:t>
      </w:r>
      <w:proofErr w:type="gramEnd"/>
      <w:r>
        <w:rPr>
          <w:rFonts w:ascii="Calibri" w:hAnsi="Calibri" w:cs="Calibri"/>
        </w:rPr>
        <w:t xml:space="preserve"> средств предприятий)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7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оргкомитета ежегодного областного конкурса профессионального мастерства "Золотые руки":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1.2.1. Включить в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оргкомитета: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Тарасенко</w:t>
      </w:r>
      <w:proofErr w:type="spellEnd"/>
      <w:r>
        <w:rPr>
          <w:rFonts w:ascii="Calibri" w:hAnsi="Calibri" w:cs="Calibri"/>
        </w:rPr>
        <w:t xml:space="preserve"> Тараса Васильевича - начальника отдела народного творчества и социально-культурной деятельности департамента культуры и архивного дела Воронежской области;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Митрофанова Игоря Ивановича - начальника отдела демографической политики и трудовых ресурсов департамента труда и социального развития Воронежской области;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Коломенцева</w:t>
      </w:r>
      <w:proofErr w:type="spellEnd"/>
      <w:r>
        <w:rPr>
          <w:rFonts w:ascii="Calibri" w:hAnsi="Calibri" w:cs="Calibri"/>
        </w:rPr>
        <w:t xml:space="preserve"> Дениса Витальевича - исполняющего обязанности </w:t>
      </w:r>
      <w:proofErr w:type="gramStart"/>
      <w:r>
        <w:rPr>
          <w:rFonts w:ascii="Calibri" w:hAnsi="Calibri" w:cs="Calibri"/>
        </w:rPr>
        <w:t>начальника отдела организации предоставления профессионального образования департамента</w:t>
      </w:r>
      <w:proofErr w:type="gramEnd"/>
      <w:r>
        <w:rPr>
          <w:rFonts w:ascii="Calibri" w:hAnsi="Calibri" w:cs="Calibri"/>
        </w:rPr>
        <w:t xml:space="preserve"> образования, науки и молодежной политики Воронежской области;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Слепых Елену Александровну - ведущего консультанта отдела развития печати и средств массовых коммуникаций департамента связи и массовых коммуникаций Воронежской области.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1.2.2. Исключить из </w:t>
      </w:r>
      <w:hyperlink r:id="rId9" w:history="1">
        <w:r>
          <w:rPr>
            <w:rFonts w:ascii="Calibri" w:hAnsi="Calibri" w:cs="Calibri"/>
            <w:color w:val="0000FF"/>
          </w:rPr>
          <w:t>состава</w:t>
        </w:r>
      </w:hyperlink>
      <w:r>
        <w:rPr>
          <w:rFonts w:ascii="Calibri" w:hAnsi="Calibri" w:cs="Calibri"/>
        </w:rPr>
        <w:t xml:space="preserve"> оргкомитета </w:t>
      </w:r>
      <w:proofErr w:type="spellStart"/>
      <w:r>
        <w:rPr>
          <w:rFonts w:ascii="Calibri" w:hAnsi="Calibri" w:cs="Calibri"/>
        </w:rPr>
        <w:t>Козберга</w:t>
      </w:r>
      <w:proofErr w:type="spellEnd"/>
      <w:r>
        <w:rPr>
          <w:rFonts w:ascii="Calibri" w:hAnsi="Calibri" w:cs="Calibri"/>
        </w:rPr>
        <w:t xml:space="preserve"> Геннадия Александровича.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Воронежской области Беспрозванных А.С.</w:t>
      </w:r>
    </w:p>
    <w:p w:rsidR="00497D9A" w:rsidRDefault="00497D9A" w:rsidP="00497D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97D9A" w:rsidRDefault="00497D9A" w:rsidP="00497D9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497D9A" w:rsidRDefault="00497D9A" w:rsidP="00497D9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Воронежской области</w:t>
      </w:r>
    </w:p>
    <w:p w:rsidR="00497D9A" w:rsidRDefault="00497D9A" w:rsidP="00497D9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Ю.В.АГИБАЛОВ</w:t>
      </w:r>
      <w:proofErr w:type="spellEnd"/>
    </w:p>
    <w:p w:rsidR="00497D9A" w:rsidRDefault="00497D9A" w:rsidP="00497D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7D9A" w:rsidRDefault="00497D9A" w:rsidP="00497D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7D9A" w:rsidRDefault="00497D9A" w:rsidP="00497D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97D9A" w:rsidRDefault="00497D9A" w:rsidP="00497D9A"/>
    <w:p w:rsidR="00C15CCE" w:rsidRDefault="00C15CCE"/>
    <w:sectPr w:rsidR="00C15CCE" w:rsidSect="00497D9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D9A"/>
    <w:rsid w:val="00497D9A"/>
    <w:rsid w:val="00C15CCE"/>
    <w:rsid w:val="00F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89B3E9A3C82D50538D8C0969C0B3840582ECA31675BFFE317FA8207261FEC4F59C8D651F0F6BFC125C7z3a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89B3E9A3C82D50538D8C0969C0B3840582ECA31675BFFE317FA8207261FEC4F59C8D651F0F6BFC125C7z3a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89B3E9A3C82D50538D8C0969C0B3840582ECA316751F0E217FA8207261FEC4F59C8D651F0F6BFC121C7z3a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689B3E9A3C82D50538D8C0969C0B3840582ECA31675BFFE317FA8207261FEC4F59C8D651F0F6BFC125CEz3a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3689B3E9A3C82D50538D8C0969C0B3840582ECA31675BFFE317FA8207261FECz4aFN" TargetMode="External"/><Relationship Id="rId9" Type="http://schemas.openxmlformats.org/officeDocument/2006/relationships/hyperlink" Target="consultantplus://offline/ref=D3689B3E9A3C82D50538D8C0969C0B3840582ECA31675BFFE317FA8207261FEC4F59C8D651F0F6BFC125C7z3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2013-11-12T15:44:00Z</dcterms:created>
  <dcterms:modified xsi:type="dcterms:W3CDTF">2013-11-12T15:45:00Z</dcterms:modified>
</cp:coreProperties>
</file>